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28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288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Programmazione disciplinare del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288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28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28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A.S. 201</w:t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/201</w:t>
      </w:r>
      <w:r w:rsidDel="00000000" w:rsidR="00000000" w:rsidRPr="00000000">
        <w:rPr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Classe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Sez.                       N. Alunni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28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28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Docente: </w:t>
      </w: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Disciplina: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28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28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28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8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Analisi del contesto della classe e della situazione iniziale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Tot. alunni n°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 cui maschi n°   femmine n°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(cognome e nome)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Alunni in situazione di handicap certificati n° </w:t>
      </w:r>
      <w:r w:rsidDel="00000000" w:rsidR="00000000" w:rsidRPr="00000000">
        <w:rPr>
          <w:sz w:val="24"/>
          <w:szCs w:val="24"/>
          <w:rtl w:val="0"/>
        </w:rPr>
        <w:t xml:space="preserve">(cognome e nome)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Alunni DSA certificati n° </w:t>
      </w:r>
      <w:r w:rsidDel="00000000" w:rsidR="00000000" w:rsidRPr="00000000">
        <w:rPr>
          <w:sz w:val="24"/>
          <w:szCs w:val="24"/>
          <w:rtl w:val="0"/>
        </w:rPr>
        <w:t xml:space="preserve">(cognome e nome)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Alunni BES certificati n°...(cognome e nome)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Alunni stranieri n°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cui non alfabetizzati n° 0 (cognome e nome)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Alunni ripetenti la classe precedente 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° 0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(cognome e nome)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Alunni che hanno ripetuto in precedenza n°…(cognome e nome)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GESTIONE DEL RAPPORTO DOCENTE – ALUNNO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SITUAZIONE DI PARTENZA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a) Livello della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b) Tipologia della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c) Osservazioni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⁮Medio – alto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⁮Medio – basso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⁮basso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vivace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⁮tranquilla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collaborativa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passiva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⁮problematica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altro)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9"/>
        <w:gridCol w:w="1281"/>
        <w:gridCol w:w="4073"/>
        <w:gridCol w:w="1165"/>
        <w:tblGridChange w:id="0">
          <w:tblGrid>
            <w:gridCol w:w="3259"/>
            <w:gridCol w:w="1281"/>
            <w:gridCol w:w="4073"/>
            <w:gridCol w:w="1165"/>
          </w:tblGrid>
        </w:tblGridChange>
      </w:tblGrid>
      <w:tr>
        <w:tc>
          <w:tcPr>
            <w:gridSpan w:val="4"/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FASCE DI LIVELLO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Individuate sulla base di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prove d’ingresso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griglie di osservazione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informazioni fornite dalla Scuola Primaria.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raggiunti nell’anno precedente.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fascia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(valutazione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9-10 )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Completa acquisizione delle conoscenze e delle abilità.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Alunni: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75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N°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fascia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(valutazione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7- 8)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Sostanziale acquisizione delle competenze e delle abilità.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N°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fascia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(valutazione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Parziale acquisizione delle conoscenze e delle abilità.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Alunni: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fascia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(valutazione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Frammentaria e superficiale acquisizione delle conoscenze e delle abilità.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Alunni: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N°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fascia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(valutazione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Lacune generalizzate e rilevanti carenze nell’acquisizione delle conoscenze e delle abilità.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Alunni: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N°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CASI PARTICOLARI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Cognome e 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Motivazioni*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Cause**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situazioni di handicap certificato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nei processi logico analitici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gravi difficoltà di apprendimento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Ritmi di apprendimento lenti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Situazione familiare difficile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Lacune di 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Scarsa motivazione allo studio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Gravi lacune di 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Svantaggio socio-culturale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Legenda motivazioni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** Legenda cause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 gravi difficoltà di 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ritmo di apprendimento lento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 difficoltà linguistiche ( stranieri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difficoltà nei processi logico-analitici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 disturbi comportamentali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gravi lacune nella preparazione di base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 altro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svantaggio socio-culturale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scarsa motivazione allo studio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situazione familiare difficile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difficoltà di relazione con coetanei e/o adulti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motivi di salute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altro ( capacità attentive....................)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curricolo dipartimentale (obiettivi/competenze) è stato consegnato alla F.S. P.O.F.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Pomezia, </w:t>
        <w:tab/>
        <w:tab/>
        <w:tab/>
        <w:tab/>
        <w:tab/>
        <w:tab/>
        <w:tab/>
        <w:tab/>
        <w:tab/>
        <w:t xml:space="preserve">Il Docente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footerReference r:id="rId7" w:type="even"/>
      <w:pgSz w:h="16838" w:w="11906"/>
      <w:pgMar w:bottom="1134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08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08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A.S. 201</w:t>
    </w:r>
    <w:r w:rsidDel="00000000" w:rsidR="00000000" w:rsidRPr="00000000">
      <w:rPr>
        <w:sz w:val="24"/>
        <w:szCs w:val="24"/>
        <w:rtl w:val="0"/>
      </w:rPr>
      <w:t xml:space="preserve">7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- 1</w:t>
    </w:r>
    <w:r w:rsidDel="00000000" w:rsidR="00000000" w:rsidRPr="00000000">
      <w:rPr>
        <w:sz w:val="24"/>
        <w:szCs w:val="24"/>
        <w:rtl w:val="0"/>
      </w:rPr>
      <w:t xml:space="preserve">8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Arial" w:cs="Arial" w:eastAsia="Arial" w:hAnsi="Arial"/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❑"/>
      <w:lvlJc w:val="left"/>
      <w:pPr>
        <w:ind w:left="72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