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A8" w:rsidRPr="001F7DA8" w:rsidRDefault="001F7DA8" w:rsidP="001F7D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7236"/>
          <w:sz w:val="40"/>
          <w:szCs w:val="40"/>
        </w:rPr>
      </w:pPr>
      <w:r w:rsidRPr="001F7DA8">
        <w:rPr>
          <w:rFonts w:ascii="Segoe UI" w:eastAsia="Times New Roman" w:hAnsi="Segoe UI" w:cs="Segoe UI"/>
          <w:b/>
          <w:bCs/>
          <w:color w:val="337236"/>
          <w:sz w:val="40"/>
          <w:szCs w:val="40"/>
        </w:rPr>
        <w:t>Mobilità del personale della scuola</w:t>
      </w:r>
    </w:p>
    <w:p w:rsidR="001F7DA8" w:rsidRPr="001F7DA8" w:rsidRDefault="001F7DA8" w:rsidP="001F7DA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04040"/>
          <w:sz w:val="20"/>
          <w:szCs w:val="20"/>
        </w:rPr>
      </w:pP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t>Le operazioni di mobilità  per l'anno 2016/17, dopo la definizione del Contratto Integrativo con i principali Sindacati del comparto scuola, prevedono due fasi distinte.</w:t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br/>
      </w:r>
      <w:r w:rsidRPr="001F7DA8">
        <w:rPr>
          <w:rFonts w:ascii="Segoe UI" w:eastAsia="Times New Roman" w:hAnsi="Segoe UI" w:cs="Segoe UI"/>
          <w:b/>
          <w:bCs/>
          <w:color w:val="404040"/>
          <w:sz w:val="20"/>
        </w:rPr>
        <w:t>Nella prima fase (A dell'art 6 del CCNI)</w:t>
      </w:r>
      <w:r w:rsidRPr="001F7DA8">
        <w:rPr>
          <w:rFonts w:ascii="Segoe UI" w:eastAsia="Times New Roman" w:hAnsi="Segoe UI" w:cs="Segoe UI"/>
          <w:color w:val="404040"/>
          <w:sz w:val="20"/>
        </w:rPr>
        <w:t> </w:t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t>si effettueranno i trasferimenti dei docenti all'interno delle singole province, con la consueta mobilità  da scuola a scuola.</w:t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br/>
      </w:r>
      <w:r w:rsidRPr="001F7DA8">
        <w:rPr>
          <w:rFonts w:ascii="Segoe UI" w:eastAsia="Times New Roman" w:hAnsi="Segoe UI" w:cs="Segoe UI"/>
          <w:b/>
          <w:bCs/>
          <w:color w:val="404040"/>
          <w:sz w:val="20"/>
        </w:rPr>
        <w:t>Nella seconda fase (B, C e D dell'art. 6 del CCNI)</w:t>
      </w:r>
      <w:r w:rsidRPr="001F7DA8">
        <w:rPr>
          <w:rFonts w:ascii="Segoe UI" w:eastAsia="Times New Roman" w:hAnsi="Segoe UI" w:cs="Segoe UI"/>
          <w:color w:val="404040"/>
          <w:sz w:val="20"/>
        </w:rPr>
        <w:t> </w:t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t>si effettueranno i movimenti dei docenti tra province, con trasferimenti tra ambiti territoriali. Sarà  questa la fase straordinaria di mobilità  prevista dalla legge 107/15 su tutti i posti vacanti e disponibili e su tutto il territorio nazionale.</w:t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br/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br/>
        <w:t>Il personale educativo ed A.T.A. effettuerà  invece la mobilità  secondo le regole consuete.</w:t>
      </w:r>
      <w:r w:rsidRPr="001F7DA8">
        <w:rPr>
          <w:rFonts w:ascii="Segoe UI" w:eastAsia="Times New Roman" w:hAnsi="Segoe UI" w:cs="Segoe UI"/>
          <w:color w:val="404040"/>
          <w:sz w:val="20"/>
        </w:rPr>
        <w:t> </w:t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br/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br/>
        <w:t>Le domande per la prima fase dei trasferimenti dei docenti dovranno essere presentate</w:t>
      </w:r>
      <w:r w:rsidRPr="001F7DA8">
        <w:rPr>
          <w:rFonts w:ascii="Segoe UI" w:eastAsia="Times New Roman" w:hAnsi="Segoe UI" w:cs="Segoe UI"/>
          <w:color w:val="404040"/>
          <w:sz w:val="20"/>
        </w:rPr>
        <w:t> </w:t>
      </w:r>
      <w:r w:rsidRPr="001F7DA8">
        <w:rPr>
          <w:rFonts w:ascii="Segoe UI" w:eastAsia="Times New Roman" w:hAnsi="Segoe UI" w:cs="Segoe UI"/>
          <w:b/>
          <w:bCs/>
          <w:color w:val="404040"/>
          <w:sz w:val="20"/>
        </w:rPr>
        <w:t>dall'11 al 23 aprile</w:t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t>.</w:t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La presentazione delle domande di movimento per il personale ed educativo </w:t>
      </w:r>
      <w:proofErr w:type="spellStart"/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t>è¨</w:t>
      </w:r>
      <w:proofErr w:type="spellEnd"/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t xml:space="preserve"> fissata</w:t>
      </w:r>
      <w:r w:rsidRPr="001F7DA8">
        <w:rPr>
          <w:rFonts w:ascii="Segoe UI" w:eastAsia="Times New Roman" w:hAnsi="Segoe UI" w:cs="Segoe UI"/>
          <w:color w:val="404040"/>
          <w:sz w:val="20"/>
        </w:rPr>
        <w:t> </w:t>
      </w:r>
      <w:r w:rsidRPr="001F7DA8">
        <w:rPr>
          <w:rFonts w:ascii="Segoe UI" w:eastAsia="Times New Roman" w:hAnsi="Segoe UI" w:cs="Segoe UI"/>
          <w:b/>
          <w:bCs/>
          <w:color w:val="404040"/>
          <w:sz w:val="20"/>
        </w:rPr>
        <w:t>dall'11 al 25 aprile</w:t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t>.</w:t>
      </w:r>
      <w:r w:rsidRPr="001F7DA8">
        <w:rPr>
          <w:rFonts w:ascii="Segoe UI" w:eastAsia="Times New Roman" w:hAnsi="Segoe UI" w:cs="Segoe UI"/>
          <w:color w:val="404040"/>
          <w:sz w:val="20"/>
        </w:rPr>
        <w:t> </w:t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br/>
        <w:t>Il personale ATA presenterà  le domande</w:t>
      </w:r>
      <w:r w:rsidRPr="001F7DA8">
        <w:rPr>
          <w:rFonts w:ascii="Segoe UI" w:eastAsia="Times New Roman" w:hAnsi="Segoe UI" w:cs="Segoe UI"/>
          <w:color w:val="404040"/>
          <w:sz w:val="20"/>
        </w:rPr>
        <w:t> </w:t>
      </w:r>
      <w:r w:rsidRPr="001F7DA8">
        <w:rPr>
          <w:rFonts w:ascii="Segoe UI" w:eastAsia="Times New Roman" w:hAnsi="Segoe UI" w:cs="Segoe UI"/>
          <w:b/>
          <w:bCs/>
          <w:color w:val="404040"/>
          <w:sz w:val="20"/>
        </w:rPr>
        <w:t>dal 26 aprile al 16 maggio</w:t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t>.</w:t>
      </w:r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Le domande per la seconda fase dei movimenti dei docenti andranno </w:t>
      </w:r>
      <w:proofErr w:type="spellStart"/>
      <w:r w:rsidRPr="001F7DA8">
        <w:rPr>
          <w:rFonts w:ascii="Segoe UI" w:eastAsia="Times New Roman" w:hAnsi="Segoe UI" w:cs="Segoe UI"/>
          <w:color w:val="404040"/>
          <w:sz w:val="20"/>
          <w:szCs w:val="20"/>
        </w:rPr>
        <w:t>presentate</w:t>
      </w:r>
      <w:r w:rsidRPr="001F7DA8">
        <w:rPr>
          <w:rFonts w:ascii="Segoe UI" w:eastAsia="Times New Roman" w:hAnsi="Segoe UI" w:cs="Segoe UI"/>
          <w:b/>
          <w:bCs/>
          <w:color w:val="404040"/>
          <w:sz w:val="20"/>
        </w:rPr>
        <w:t>dal</w:t>
      </w:r>
      <w:proofErr w:type="spellEnd"/>
      <w:r w:rsidRPr="001F7DA8">
        <w:rPr>
          <w:rFonts w:ascii="Segoe UI" w:eastAsia="Times New Roman" w:hAnsi="Segoe UI" w:cs="Segoe UI"/>
          <w:b/>
          <w:bCs/>
          <w:color w:val="404040"/>
          <w:sz w:val="20"/>
        </w:rPr>
        <w:t xml:space="preserve"> 9 maggio al 30 maggio</w:t>
      </w:r>
    </w:p>
    <w:p w:rsidR="00000000" w:rsidRDefault="001F7DA8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F7DA8"/>
    <w:rsid w:val="001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F7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F7D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1F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7DA8"/>
    <w:rPr>
      <w:b/>
      <w:bCs/>
    </w:rPr>
  </w:style>
  <w:style w:type="character" w:customStyle="1" w:styleId="apple-converted-space">
    <w:name w:val="apple-converted-space"/>
    <w:basedOn w:val="Carpredefinitoparagrafo"/>
    <w:rsid w:val="001F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2016-04-12T22:59:00Z</dcterms:created>
  <dcterms:modified xsi:type="dcterms:W3CDTF">2016-04-12T22:59:00Z</dcterms:modified>
</cp:coreProperties>
</file>